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6F" w:rsidRDefault="002143DD" w:rsidP="00D86D69">
      <w:pPr>
        <w:pStyle w:val="Sinespaciad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-461645</wp:posOffset>
            </wp:positionV>
            <wp:extent cx="1104900" cy="1144563"/>
            <wp:effectExtent l="0" t="0" r="0" b="0"/>
            <wp:wrapNone/>
            <wp:docPr id="1" name="Imagen 1" descr="Resultado de imagen para escudo de cabo corrientes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cabo corrientes jalis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E13" w:rsidRPr="00D86D69" w:rsidRDefault="00895E13" w:rsidP="00D86D69">
      <w:pPr>
        <w:pStyle w:val="Sinespaciado"/>
        <w:jc w:val="center"/>
        <w:rPr>
          <w:rFonts w:ascii="Century Gothic" w:hAnsi="Century Gothic"/>
          <w:b/>
          <w:sz w:val="30"/>
          <w:szCs w:val="30"/>
        </w:rPr>
      </w:pPr>
      <w:r w:rsidRPr="00D86D69">
        <w:rPr>
          <w:rFonts w:ascii="Century Gothic" w:hAnsi="Century Gothic"/>
          <w:b/>
          <w:sz w:val="30"/>
          <w:szCs w:val="30"/>
        </w:rPr>
        <w:t>DIRECCIÓN DE PROGRAMAS ESTRATÉGICOS</w:t>
      </w:r>
    </w:p>
    <w:p w:rsidR="006A2769" w:rsidRPr="00D86D69" w:rsidRDefault="00895E13" w:rsidP="00895E13">
      <w:pPr>
        <w:pStyle w:val="Sinespaciado"/>
        <w:jc w:val="center"/>
        <w:rPr>
          <w:rFonts w:ascii="Century Gothic" w:hAnsi="Century Gothic"/>
          <w:b/>
          <w:sz w:val="30"/>
          <w:szCs w:val="30"/>
        </w:rPr>
      </w:pPr>
      <w:r w:rsidRPr="00D86D69">
        <w:rPr>
          <w:rFonts w:ascii="Century Gothic" w:hAnsi="Century Gothic"/>
          <w:b/>
          <w:sz w:val="30"/>
          <w:szCs w:val="30"/>
        </w:rPr>
        <w:t>INFORME TRIMESTRAL ABRIL-JUNIO 2019</w:t>
      </w:r>
    </w:p>
    <w:p w:rsidR="00D86D69" w:rsidRPr="00D86D69" w:rsidRDefault="00D86D69" w:rsidP="0067461B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:rsidR="001C526F" w:rsidRPr="00D86D69" w:rsidRDefault="005D35F8" w:rsidP="0067461B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>En cumplimiento a la normatividad establecida en el Reglamento de la Administración Pública del H. Ayuntamiento Constitucion</w:t>
      </w:r>
      <w:r w:rsidR="00F721C6" w:rsidRPr="00D86D69">
        <w:rPr>
          <w:rFonts w:ascii="Century Gothic" w:hAnsi="Century Gothic"/>
          <w:sz w:val="28"/>
          <w:szCs w:val="28"/>
        </w:rPr>
        <w:t>al de Cabo Corrientes, Jalisco, dentro del artículo 209</w:t>
      </w:r>
      <w:r w:rsidR="00915BEC" w:rsidRPr="00D86D69">
        <w:rPr>
          <w:rFonts w:ascii="Century Gothic" w:hAnsi="Century Gothic"/>
          <w:sz w:val="28"/>
          <w:szCs w:val="28"/>
        </w:rPr>
        <w:t xml:space="preserve">, en función de las facultades de este departamento y de acuerdo a lo </w:t>
      </w:r>
      <w:r w:rsidR="00375D2F" w:rsidRPr="00D86D69">
        <w:rPr>
          <w:rFonts w:ascii="Century Gothic" w:hAnsi="Century Gothic"/>
          <w:sz w:val="28"/>
          <w:szCs w:val="28"/>
        </w:rPr>
        <w:t xml:space="preserve">estipulado en la LTAIPEJM, en el artículo 8, fracción VI, inciso L, </w:t>
      </w:r>
      <w:r w:rsidR="00041220" w:rsidRPr="00D86D69">
        <w:rPr>
          <w:rFonts w:ascii="Century Gothic" w:hAnsi="Century Gothic"/>
          <w:sz w:val="28"/>
          <w:szCs w:val="28"/>
        </w:rPr>
        <w:t xml:space="preserve">se manifiesta los siguientes resultados como </w:t>
      </w:r>
      <w:r w:rsidR="00A407EF" w:rsidRPr="00D86D69">
        <w:rPr>
          <w:rFonts w:ascii="Century Gothic" w:hAnsi="Century Gothic"/>
          <w:sz w:val="28"/>
          <w:szCs w:val="28"/>
        </w:rPr>
        <w:t>informe de actividades realizadas durante el periodo en mención.</w:t>
      </w:r>
    </w:p>
    <w:p w:rsidR="00A407EF" w:rsidRPr="00D86D69" w:rsidRDefault="00A407EF" w:rsidP="0067461B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:rsidR="00A407EF" w:rsidRPr="00D86D69" w:rsidRDefault="00A407EF" w:rsidP="00DF2286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 xml:space="preserve">Siendo una dirección encargada de la ejecución de diferentes políticas públicas con diversas temáticas, </w:t>
      </w:r>
      <w:r w:rsidR="000A09CA" w:rsidRPr="00D86D69">
        <w:rPr>
          <w:rFonts w:ascii="Century Gothic" w:hAnsi="Century Gothic"/>
          <w:sz w:val="28"/>
          <w:szCs w:val="28"/>
        </w:rPr>
        <w:t xml:space="preserve">durante este periodo, se </w:t>
      </w:r>
      <w:r w:rsidR="00A41839" w:rsidRPr="00D86D69">
        <w:rPr>
          <w:rFonts w:ascii="Century Gothic" w:hAnsi="Century Gothic"/>
          <w:sz w:val="28"/>
          <w:szCs w:val="28"/>
        </w:rPr>
        <w:t>realizó una previa evaluación sobre la factibilidad</w:t>
      </w:r>
      <w:r w:rsidR="00415BBD" w:rsidRPr="00D86D69">
        <w:rPr>
          <w:rFonts w:ascii="Century Gothic" w:hAnsi="Century Gothic"/>
          <w:sz w:val="28"/>
          <w:szCs w:val="28"/>
        </w:rPr>
        <w:t xml:space="preserve"> </w:t>
      </w:r>
      <w:r w:rsidR="00483349" w:rsidRPr="00D86D69">
        <w:rPr>
          <w:rFonts w:ascii="Century Gothic" w:hAnsi="Century Gothic"/>
          <w:sz w:val="28"/>
          <w:szCs w:val="28"/>
        </w:rPr>
        <w:t>de</w:t>
      </w:r>
      <w:r w:rsidR="00415BBD" w:rsidRPr="00D86D69">
        <w:rPr>
          <w:rFonts w:ascii="Century Gothic" w:hAnsi="Century Gothic"/>
          <w:sz w:val="28"/>
          <w:szCs w:val="28"/>
        </w:rPr>
        <w:t xml:space="preserve"> ejecución de</w:t>
      </w:r>
      <w:r w:rsidR="000A09CA" w:rsidRPr="00D86D69">
        <w:rPr>
          <w:rFonts w:ascii="Century Gothic" w:hAnsi="Century Gothic"/>
          <w:sz w:val="28"/>
          <w:szCs w:val="28"/>
        </w:rPr>
        <w:t xml:space="preserve"> proyectos de obra pública </w:t>
      </w:r>
      <w:r w:rsidR="00B2796B" w:rsidRPr="00D86D69">
        <w:rPr>
          <w:rFonts w:ascii="Century Gothic" w:hAnsi="Century Gothic"/>
          <w:sz w:val="28"/>
          <w:szCs w:val="28"/>
        </w:rPr>
        <w:t>requeri</w:t>
      </w:r>
      <w:r w:rsidR="00483349" w:rsidRPr="00D86D69">
        <w:rPr>
          <w:rFonts w:ascii="Century Gothic" w:hAnsi="Century Gothic"/>
          <w:sz w:val="28"/>
          <w:szCs w:val="28"/>
        </w:rPr>
        <w:t>dos</w:t>
      </w:r>
      <w:r w:rsidR="000A09CA" w:rsidRPr="00D86D69">
        <w:rPr>
          <w:rFonts w:ascii="Century Gothic" w:hAnsi="Century Gothic"/>
          <w:sz w:val="28"/>
          <w:szCs w:val="28"/>
        </w:rPr>
        <w:t xml:space="preserve"> </w:t>
      </w:r>
      <w:r w:rsidR="00881CBD" w:rsidRPr="00D86D69">
        <w:rPr>
          <w:rFonts w:ascii="Century Gothic" w:hAnsi="Century Gothic"/>
          <w:sz w:val="28"/>
          <w:szCs w:val="28"/>
        </w:rPr>
        <w:t>en localidades como Yelapa, Quimixto</w:t>
      </w:r>
      <w:r w:rsidR="00415BBD" w:rsidRPr="00D86D69">
        <w:rPr>
          <w:rFonts w:ascii="Century Gothic" w:hAnsi="Century Gothic"/>
          <w:sz w:val="28"/>
          <w:szCs w:val="28"/>
        </w:rPr>
        <w:t>, d</w:t>
      </w:r>
      <w:r w:rsidR="00B2796B" w:rsidRPr="00D86D69">
        <w:rPr>
          <w:rFonts w:ascii="Century Gothic" w:hAnsi="Century Gothic"/>
          <w:sz w:val="28"/>
          <w:szCs w:val="28"/>
        </w:rPr>
        <w:t>entro de la cabecera municipal. Lo anterior a través de visitas directas</w:t>
      </w:r>
      <w:r w:rsidR="00415BBD" w:rsidRPr="00D86D69">
        <w:rPr>
          <w:rFonts w:ascii="Century Gothic" w:hAnsi="Century Gothic"/>
          <w:sz w:val="28"/>
          <w:szCs w:val="28"/>
        </w:rPr>
        <w:t xml:space="preserve"> </w:t>
      </w:r>
      <w:r w:rsidR="00B2796B" w:rsidRPr="00D86D69">
        <w:rPr>
          <w:rFonts w:ascii="Century Gothic" w:hAnsi="Century Gothic"/>
          <w:sz w:val="28"/>
          <w:szCs w:val="28"/>
        </w:rPr>
        <w:t xml:space="preserve">y análisis de </w:t>
      </w:r>
      <w:r w:rsidR="00184B4D" w:rsidRPr="00D86D69">
        <w:rPr>
          <w:rFonts w:ascii="Century Gothic" w:hAnsi="Century Gothic"/>
          <w:sz w:val="28"/>
          <w:szCs w:val="28"/>
        </w:rPr>
        <w:t xml:space="preserve">verificación sobre las necesidades, número de beneficiarios, costos y </w:t>
      </w:r>
      <w:r w:rsidR="007403B4" w:rsidRPr="00D86D69">
        <w:rPr>
          <w:rFonts w:ascii="Century Gothic" w:hAnsi="Century Gothic"/>
          <w:sz w:val="28"/>
          <w:szCs w:val="28"/>
        </w:rPr>
        <w:t>prioridades dentro del municipio.</w:t>
      </w:r>
    </w:p>
    <w:p w:rsidR="00D556E4" w:rsidRPr="00D86D69" w:rsidRDefault="00D556E4" w:rsidP="00D556E4">
      <w:pPr>
        <w:pStyle w:val="Sinespaciado"/>
        <w:ind w:left="720"/>
        <w:jc w:val="both"/>
        <w:rPr>
          <w:rFonts w:ascii="Century Gothic" w:hAnsi="Century Gothic"/>
          <w:sz w:val="28"/>
          <w:szCs w:val="28"/>
        </w:rPr>
      </w:pPr>
    </w:p>
    <w:p w:rsidR="007403B4" w:rsidRPr="00D86D69" w:rsidRDefault="00DB4F3D" w:rsidP="00DF2286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D86D69">
        <w:rPr>
          <w:rFonts w:ascii="Century Gothic" w:hAnsi="Century Gothic"/>
          <w:sz w:val="28"/>
          <w:szCs w:val="28"/>
        </w:rPr>
        <w:t>Como parte de las estrategias para la mejora continua de los procesos institucionales y de infraestructura, se acompañó a los departamentos de Módulo de Maquinaría, Obras Públicas y Servicios Públicos, en la ejecución del mantenimiento</w:t>
      </w:r>
      <w:r w:rsidR="00D65621" w:rsidRPr="00D86D69">
        <w:rPr>
          <w:rFonts w:ascii="Century Gothic" w:hAnsi="Century Gothic"/>
          <w:sz w:val="28"/>
          <w:szCs w:val="28"/>
        </w:rPr>
        <w:t xml:space="preserve"> de caminos</w:t>
      </w:r>
      <w:r w:rsidRPr="00D86D69">
        <w:rPr>
          <w:rFonts w:ascii="Century Gothic" w:hAnsi="Century Gothic"/>
          <w:sz w:val="28"/>
          <w:szCs w:val="28"/>
        </w:rPr>
        <w:t xml:space="preserve"> </w:t>
      </w:r>
      <w:r w:rsidR="00154877" w:rsidRPr="00D86D69">
        <w:rPr>
          <w:rFonts w:ascii="Century Gothic" w:hAnsi="Century Gothic"/>
          <w:sz w:val="28"/>
          <w:szCs w:val="28"/>
        </w:rPr>
        <w:t xml:space="preserve">, ejecución de obras, como: </w:t>
      </w:r>
    </w:p>
    <w:p w:rsidR="00D556E4" w:rsidRPr="00D86D69" w:rsidRDefault="00D556E4" w:rsidP="00D556E4">
      <w:pPr>
        <w:pStyle w:val="Sinespaciado"/>
        <w:ind w:left="720"/>
        <w:jc w:val="both"/>
        <w:rPr>
          <w:rFonts w:ascii="Century Gothic" w:hAnsi="Century Gothic"/>
          <w:sz w:val="28"/>
          <w:szCs w:val="28"/>
        </w:rPr>
      </w:pPr>
    </w:p>
    <w:p w:rsidR="00154877" w:rsidRPr="00D86D69" w:rsidRDefault="00154877" w:rsidP="00154877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>Rehabilitación de la línea de agua potable de la localidad de Chacala.</w:t>
      </w:r>
    </w:p>
    <w:p w:rsidR="00154877" w:rsidRPr="00D86D69" w:rsidRDefault="00154877" w:rsidP="00154877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>Rehabilitación del camino rural Morelos</w:t>
      </w:r>
      <w:r w:rsidR="00895905" w:rsidRPr="00D86D69">
        <w:rPr>
          <w:rFonts w:ascii="Century Gothic" w:hAnsi="Century Gothic"/>
          <w:sz w:val="28"/>
          <w:szCs w:val="28"/>
        </w:rPr>
        <w:t>-Corrales</w:t>
      </w:r>
    </w:p>
    <w:p w:rsidR="00895905" w:rsidRPr="00D86D69" w:rsidRDefault="00895905" w:rsidP="00154877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>Rehabilitación camino rural Rincón de los Olotes-Palmillas.</w:t>
      </w:r>
    </w:p>
    <w:p w:rsidR="00895905" w:rsidRPr="00D86D69" w:rsidRDefault="00895905" w:rsidP="00154877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>Rehabilitación camino rural carretera 200-Rincón de los Olotes.</w:t>
      </w:r>
    </w:p>
    <w:p w:rsidR="00895905" w:rsidRPr="00D86D69" w:rsidRDefault="00895905" w:rsidP="00154877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86D69">
        <w:rPr>
          <w:rFonts w:ascii="Century Gothic" w:hAnsi="Century Gothic"/>
          <w:sz w:val="28"/>
          <w:szCs w:val="28"/>
        </w:rPr>
        <w:t>Reubicación del vertedero municipal en el Tuito.</w:t>
      </w:r>
    </w:p>
    <w:sectPr w:rsidR="00895905" w:rsidRPr="00D86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8E" w:rsidRDefault="00A14E8E" w:rsidP="00996BE1">
      <w:pPr>
        <w:spacing w:after="0" w:line="240" w:lineRule="auto"/>
      </w:pPr>
      <w:r>
        <w:separator/>
      </w:r>
    </w:p>
  </w:endnote>
  <w:endnote w:type="continuationSeparator" w:id="0">
    <w:p w:rsidR="00A14E8E" w:rsidRDefault="00A14E8E" w:rsidP="0099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8E" w:rsidRDefault="00A14E8E" w:rsidP="00996BE1">
      <w:pPr>
        <w:spacing w:after="0" w:line="240" w:lineRule="auto"/>
      </w:pPr>
      <w:r>
        <w:separator/>
      </w:r>
    </w:p>
  </w:footnote>
  <w:footnote w:type="continuationSeparator" w:id="0">
    <w:p w:rsidR="00A14E8E" w:rsidRDefault="00A14E8E" w:rsidP="0099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76E30"/>
    <w:multiLevelType w:val="hybridMultilevel"/>
    <w:tmpl w:val="0ED2F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8E9"/>
    <w:multiLevelType w:val="hybridMultilevel"/>
    <w:tmpl w:val="8EEA3F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52D"/>
    <w:multiLevelType w:val="hybridMultilevel"/>
    <w:tmpl w:val="6B24E0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3"/>
    <w:rsid w:val="00041220"/>
    <w:rsid w:val="000A09CA"/>
    <w:rsid w:val="000B6AC2"/>
    <w:rsid w:val="00154877"/>
    <w:rsid w:val="00184B4D"/>
    <w:rsid w:val="001C526F"/>
    <w:rsid w:val="002143DD"/>
    <w:rsid w:val="00282F6B"/>
    <w:rsid w:val="00372A11"/>
    <w:rsid w:val="00375D2F"/>
    <w:rsid w:val="00412A20"/>
    <w:rsid w:val="00415BBD"/>
    <w:rsid w:val="00483349"/>
    <w:rsid w:val="005D35F8"/>
    <w:rsid w:val="0067461B"/>
    <w:rsid w:val="006A2769"/>
    <w:rsid w:val="007403B4"/>
    <w:rsid w:val="00881CBD"/>
    <w:rsid w:val="00895905"/>
    <w:rsid w:val="00895E13"/>
    <w:rsid w:val="00915BEC"/>
    <w:rsid w:val="00996BE1"/>
    <w:rsid w:val="00A14E8E"/>
    <w:rsid w:val="00A407EF"/>
    <w:rsid w:val="00A41839"/>
    <w:rsid w:val="00AD097D"/>
    <w:rsid w:val="00B2796B"/>
    <w:rsid w:val="00BD019C"/>
    <w:rsid w:val="00D556E4"/>
    <w:rsid w:val="00D65621"/>
    <w:rsid w:val="00D86D69"/>
    <w:rsid w:val="00DB4F3D"/>
    <w:rsid w:val="00DF2286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57F07-7B09-4E17-B78A-14F7DE2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E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BE1"/>
  </w:style>
  <w:style w:type="paragraph" w:styleId="Piedepgina">
    <w:name w:val="footer"/>
    <w:basedOn w:val="Normal"/>
    <w:link w:val="PiedepginaCar"/>
    <w:uiPriority w:val="99"/>
    <w:unhideWhenUsed/>
    <w:rsid w:val="00996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 2.4.5.6.7.8</dc:creator>
  <cp:keywords/>
  <dc:description/>
  <cp:lastModifiedBy>Usuario de Windows 2.4.5.6.7.8</cp:lastModifiedBy>
  <cp:revision>11</cp:revision>
  <dcterms:created xsi:type="dcterms:W3CDTF">2019-12-06T15:33:00Z</dcterms:created>
  <dcterms:modified xsi:type="dcterms:W3CDTF">2019-12-09T20:53:00Z</dcterms:modified>
</cp:coreProperties>
</file>